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Knotnerus Tim Jasper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AGOMAB THERAPEUTICS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POSTHOFLEI 1/6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ANTWERPEN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BELGIUM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AgomAb Therapeutics NV</w:t>
              </w:r>
            </w:hyperlink>
            <w:r>
              <w:rPr/>
              <w:t xml:space="preserve"> [ </w:t>
            </w:r>
            <w:r>
              <w:rPr>
                <w:rFonts w:ascii="Times;serif" w:hAnsi="Times;serif"/>
                <w:color w:val="0000FF"/>
                <w:sz w:val="24"/>
                <w:shd w:fill="FFFFFF" w:val="clear"/>
              </w:rPr>
              <w:t>AGMB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50"/>
        <w:gridCol w:w="458"/>
        <w:gridCol w:w="672"/>
        <w:gridCol w:w="1168"/>
        <w:gridCol w:w="1001"/>
        <w:gridCol w:w="10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21,823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34,394</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TJK Life Sciences B.V.</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common shares may be represented by American Depositary Shares, each of which currently represents one common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TJK Life Sciences B.V. ("TJK Life Sciences"). The Reporting Person exercises voting and dispositive power over the shares held by TJK Life Sciences and disclaims beneficial ownership of such shares for purposes of Section 16 of the Securities Exchange Act of 1934, as amended (the "Exchange Act"), except to the extent of his pecuniary interest therein, if any. This report shall not be deemed an admission that the Reporting Person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Ellen Lefever,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886" TargetMode="External"/><Relationship Id="rId5" Type="http://schemas.openxmlformats.org/officeDocument/2006/relationships/hyperlink" Target="http://www.sec.gov/cgi-bin/browse-edgar?action=getcompany&amp;CIK=00020209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3780</Characters>
  <CharactersWithSpaces>4398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